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EF" w:rsidRDefault="00851EEF" w:rsidP="00851EEF">
      <w:pPr>
        <w:jc w:val="center"/>
        <w:rPr>
          <w:rFonts w:ascii="Times New Roman" w:hAnsi="Times New Roman" w:cs="Times New Roman"/>
          <w:b/>
          <w:sz w:val="28"/>
        </w:rPr>
      </w:pPr>
      <w:r w:rsidRPr="00851EEF">
        <w:rPr>
          <w:rFonts w:ascii="Times New Roman" w:hAnsi="Times New Roman" w:cs="Times New Roman"/>
          <w:b/>
          <w:sz w:val="28"/>
        </w:rPr>
        <w:t>Вторая жизнь мусора. Переработка бытовых отходов.</w:t>
      </w:r>
    </w:p>
    <w:p w:rsidR="00851EEF" w:rsidRPr="00851EEF" w:rsidRDefault="00851EEF" w:rsidP="00851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Практически все виды хозяйственной деятельности человека сопряжены с образованием отходов. Ежегодно количество свалок увеличивается, а проблема с загрязнением окружающей среды мусором не теряет актуальности. Вторичная переработка, или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рециклинг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91D"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Pr="00851EEF">
        <w:rPr>
          <w:rFonts w:ascii="Times New Roman" w:eastAsia="Calibri" w:hAnsi="Times New Roman" w:cs="Times New Roman"/>
          <w:sz w:val="28"/>
          <w:szCs w:val="28"/>
        </w:rPr>
        <w:t>задействовать полученное сырье для изготовления новых товаров.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Главным преимуществом вторичной переработки отходов является экономия природных ресурсов и финансовая выгода. 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Существует несколько вариантов вторичной переработки ненужного мусора в полезное вторсырье: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>Механический - отходы измельчаются или разрезаются на специальном оборудовании;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>Пиролиз - представляет собой бескислородное сжигание. Способ не оказывает негативного влияния на экологию. В процесс отбросы распадается на простые вещества, при этом выделяя большое количество тепла, которое можно преобразовать в электроэнергию;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Инсинерация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- сжигание для получения тепловой энергии;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Химический - </w:t>
      </w:r>
      <w:r>
        <w:rPr>
          <w:rFonts w:ascii="Times New Roman" w:eastAsia="Calibri" w:hAnsi="Times New Roman" w:cs="Times New Roman"/>
          <w:sz w:val="28"/>
          <w:szCs w:val="28"/>
        </w:rPr>
        <w:t>обработка особыми реагентами,</w:t>
      </w: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что    позволяет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сразу </w:t>
      </w:r>
      <w:r w:rsidRPr="00851EEF">
        <w:rPr>
          <w:rFonts w:ascii="Times New Roman" w:eastAsia="Calibri" w:hAnsi="Times New Roman" w:cs="Times New Roman"/>
          <w:sz w:val="28"/>
          <w:szCs w:val="28"/>
        </w:rPr>
        <w:t>получить готовое вторсырье.</w:t>
      </w:r>
    </w:p>
    <w:p w:rsidR="00851EEF" w:rsidRP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Для утилизации твердых коммунальных отходов органического происхождения подходит технология, основанная на </w:t>
      </w:r>
      <w:proofErr w:type="spellStart"/>
      <w:r w:rsidRPr="00851EEF">
        <w:rPr>
          <w:rFonts w:ascii="Times New Roman" w:eastAsia="Calibri" w:hAnsi="Times New Roman" w:cs="Times New Roman"/>
          <w:sz w:val="28"/>
          <w:szCs w:val="28"/>
        </w:rPr>
        <w:t>биоразложении</w:t>
      </w:r>
      <w:proofErr w:type="spellEnd"/>
      <w:r w:rsidRPr="00851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Технологии </w:t>
      </w:r>
      <w:r>
        <w:rPr>
          <w:rFonts w:ascii="Times New Roman" w:eastAsia="Calibri" w:hAnsi="Times New Roman" w:cs="Times New Roman"/>
          <w:sz w:val="28"/>
          <w:szCs w:val="28"/>
        </w:rPr>
        <w:t>вторичной переработки применимы, например, для таких материалов как бумага, стекло, полимерные металлы, батарейки и аккумуляторы, текстильные отходы, древесина.</w:t>
      </w:r>
    </w:p>
    <w:p w:rsidR="00851EEF" w:rsidRPr="00851EEF" w:rsidRDefault="00851EEF" w:rsidP="00851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например, стекло </w:t>
      </w:r>
      <w:r w:rsidRPr="00851EEF">
        <w:rPr>
          <w:rFonts w:ascii="Times New Roman" w:eastAsia="Calibri" w:hAnsi="Times New Roman" w:cs="Times New Roman"/>
          <w:sz w:val="28"/>
          <w:szCs w:val="28"/>
        </w:rPr>
        <w:t>обычно подвергают измельчению или переплавке. Из переплавленного стекла снова изготавливают посуду и тару. Крошку используют как наполнитель для создания высокопрочных строительных смесей. Из макулатуры высвобождают целлюлозные волокна – около 80% от общего объема использованной бумаги, их добавляют к первичному сырье для изготовления новых партий бумажных и картонных изделий. В процессе переработки происходит отделение волокон, очистка от посторонних примесей и включений, термомеханическая чистка, обесцвечивание.</w:t>
      </w:r>
    </w:p>
    <w:p w:rsidR="00851EEF" w:rsidRDefault="00851EEF" w:rsidP="0085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4191D">
        <w:rPr>
          <w:rFonts w:ascii="Times New Roman" w:eastAsia="Calibri" w:hAnsi="Times New Roman" w:cs="Times New Roman"/>
          <w:sz w:val="28"/>
          <w:szCs w:val="28"/>
        </w:rPr>
        <w:t>Таким образом, п</w:t>
      </w:r>
      <w:r w:rsidRPr="00851EEF">
        <w:rPr>
          <w:rFonts w:ascii="Times New Roman" w:eastAsia="Calibri" w:hAnsi="Times New Roman" w:cs="Times New Roman"/>
          <w:sz w:val="28"/>
          <w:szCs w:val="28"/>
        </w:rPr>
        <w:t>ереработка мусора сокращает общие объемы отходов, а, следовательно, снижает количество свалок. Кроме этого, использование вторичного сырья экономит природные ресурсы, удешевляет производство новых товаров.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EEF" w:rsidRPr="00851EEF" w:rsidRDefault="00851EEF" w:rsidP="00541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EF">
        <w:rPr>
          <w:rFonts w:ascii="Times New Roman" w:eastAsia="Calibri" w:hAnsi="Times New Roman" w:cs="Times New Roman"/>
          <w:sz w:val="28"/>
          <w:szCs w:val="28"/>
        </w:rPr>
        <w:t>В России работают более 80 заводов по переработке пластика. К 2024 году предусмотрено увеличение их количества в 3 раза.</w:t>
      </w:r>
    </w:p>
    <w:p w:rsid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91D" w:rsidRP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Помощник Николаевского-на-Амуре </w:t>
      </w:r>
    </w:p>
    <w:p w:rsidR="0054191D" w:rsidRPr="0054191D" w:rsidRDefault="0054191D" w:rsidP="005419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межрайонного природоохранного прокурора       </w:t>
      </w:r>
      <w:r w:rsidR="00BB06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54191D">
        <w:rPr>
          <w:rFonts w:ascii="Times New Roman" w:eastAsia="Calibri" w:hAnsi="Times New Roman" w:cs="Times New Roman"/>
          <w:sz w:val="28"/>
          <w:szCs w:val="28"/>
        </w:rPr>
        <w:t>Бритченко</w:t>
      </w:r>
      <w:proofErr w:type="spellEnd"/>
      <w:r w:rsidRPr="00541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1EEF" w:rsidRPr="00851EEF" w:rsidRDefault="00851EEF" w:rsidP="00851EEF">
      <w:pPr>
        <w:jc w:val="both"/>
        <w:rPr>
          <w:rFonts w:ascii="Times New Roman" w:hAnsi="Times New Roman" w:cs="Times New Roman"/>
          <w:b/>
          <w:sz w:val="28"/>
        </w:rPr>
      </w:pPr>
    </w:p>
    <w:sectPr w:rsidR="00851EEF" w:rsidRPr="0085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EF"/>
    <w:rsid w:val="00492032"/>
    <w:rsid w:val="0054191D"/>
    <w:rsid w:val="00851EEF"/>
    <w:rsid w:val="00B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Asus</cp:lastModifiedBy>
  <cp:revision>4</cp:revision>
  <cp:lastPrinted>2023-11-15T01:09:00Z</cp:lastPrinted>
  <dcterms:created xsi:type="dcterms:W3CDTF">2023-11-15T00:51:00Z</dcterms:created>
  <dcterms:modified xsi:type="dcterms:W3CDTF">2023-11-15T23:41:00Z</dcterms:modified>
</cp:coreProperties>
</file>